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2438"/>
        <w:gridCol w:w="6406"/>
      </w:tblGrid>
      <w:tr w:rsidR="00CE544A" w:rsidRPr="00975B07" w14:paraId="072BD7B8" w14:textId="77777777" w:rsidTr="005F7F7E">
        <w:tc>
          <w:tcPr>
            <w:tcW w:w="2438" w:type="dxa"/>
            <w:shd w:val="clear" w:color="auto" w:fill="auto"/>
          </w:tcPr>
          <w:p w14:paraId="7618394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A59EED3" w14:textId="77777777" w:rsidR="00F445B1" w:rsidRPr="00F95BC9" w:rsidRDefault="00697097" w:rsidP="004A6D2F">
            <w:pPr>
              <w:rPr>
                <w:rStyle w:val="Firstpagetablebold"/>
              </w:rPr>
            </w:pPr>
            <w:r>
              <w:rPr>
                <w:rStyle w:val="Firstpagetablebold"/>
              </w:rPr>
              <w:t>Scrutiny Committee</w:t>
            </w:r>
          </w:p>
        </w:tc>
      </w:tr>
      <w:tr w:rsidR="00CE544A" w:rsidRPr="00975B07" w14:paraId="5B96166B" w14:textId="77777777" w:rsidTr="005F7F7E">
        <w:tc>
          <w:tcPr>
            <w:tcW w:w="2438" w:type="dxa"/>
            <w:shd w:val="clear" w:color="auto" w:fill="auto"/>
          </w:tcPr>
          <w:p w14:paraId="37FF50C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8CA150A" w14:textId="7531B8F9" w:rsidR="00F445B1" w:rsidRPr="001356F1" w:rsidRDefault="00401FC4" w:rsidP="007C36B9">
            <w:pPr>
              <w:rPr>
                <w:b/>
              </w:rPr>
            </w:pPr>
            <w:r>
              <w:rPr>
                <w:rStyle w:val="Firstpagetablebold"/>
              </w:rPr>
              <w:t>16 January 2024</w:t>
            </w:r>
          </w:p>
        </w:tc>
      </w:tr>
      <w:tr w:rsidR="00CE544A" w:rsidRPr="00975B07" w14:paraId="37B58399" w14:textId="77777777" w:rsidTr="005F7F7E">
        <w:tc>
          <w:tcPr>
            <w:tcW w:w="2438" w:type="dxa"/>
            <w:shd w:val="clear" w:color="auto" w:fill="auto"/>
          </w:tcPr>
          <w:p w14:paraId="27E6F56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260D418" w14:textId="4B37A35E" w:rsidR="00F445B1" w:rsidRPr="001356F1" w:rsidRDefault="003A5AA8" w:rsidP="00697097">
            <w:pPr>
              <w:rPr>
                <w:rStyle w:val="Firstpagetablebold"/>
              </w:rPr>
            </w:pPr>
            <w:r>
              <w:rPr>
                <w:rStyle w:val="Firstpagetablebold"/>
              </w:rPr>
              <w:t xml:space="preserve">Executive Director </w:t>
            </w:r>
            <w:r w:rsidR="000A3A7C">
              <w:rPr>
                <w:rStyle w:val="Firstpagetablebold"/>
              </w:rPr>
              <w:t>(</w:t>
            </w:r>
            <w:r>
              <w:rPr>
                <w:rStyle w:val="Firstpagetablebold"/>
              </w:rPr>
              <w:t>Communities and People</w:t>
            </w:r>
            <w:r w:rsidR="000A3A7C">
              <w:rPr>
                <w:rStyle w:val="Firstpagetablebold"/>
              </w:rPr>
              <w:t>)</w:t>
            </w:r>
          </w:p>
        </w:tc>
      </w:tr>
      <w:tr w:rsidR="00CE544A" w:rsidRPr="00975B07" w14:paraId="5B13C7AC" w14:textId="77777777" w:rsidTr="005F7F7E">
        <w:tc>
          <w:tcPr>
            <w:tcW w:w="2438" w:type="dxa"/>
            <w:shd w:val="clear" w:color="auto" w:fill="auto"/>
          </w:tcPr>
          <w:p w14:paraId="4986471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F632F20" w14:textId="44BFB7A9" w:rsidR="00F445B1" w:rsidRPr="001356F1" w:rsidRDefault="000A3A7C" w:rsidP="00697097">
            <w:pPr>
              <w:rPr>
                <w:rStyle w:val="Firstpagetablebold"/>
              </w:rPr>
            </w:pPr>
            <w:r>
              <w:rPr>
                <w:rStyle w:val="Firstpagetablebold"/>
              </w:rPr>
              <w:t xml:space="preserve">DAHA Accreditation and </w:t>
            </w:r>
            <w:r w:rsidR="00673836">
              <w:rPr>
                <w:rStyle w:val="Firstpagetablebold"/>
              </w:rPr>
              <w:t>Domestic Abuse</w:t>
            </w:r>
            <w:r w:rsidR="00697097">
              <w:rPr>
                <w:rStyle w:val="Firstpagetablebold"/>
              </w:rPr>
              <w:t xml:space="preserve"> Review </w:t>
            </w:r>
            <w:r>
              <w:rPr>
                <w:rStyle w:val="Firstpagetablebold"/>
              </w:rPr>
              <w:t xml:space="preserve">Group </w:t>
            </w:r>
            <w:r w:rsidR="00697097">
              <w:rPr>
                <w:rStyle w:val="Firstpagetablebold"/>
              </w:rPr>
              <w:t>Update</w:t>
            </w:r>
          </w:p>
        </w:tc>
      </w:tr>
    </w:tbl>
    <w:p w14:paraId="20E004A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1456716" w14:textId="77777777" w:rsidTr="0080749A">
        <w:tc>
          <w:tcPr>
            <w:tcW w:w="8845" w:type="dxa"/>
            <w:gridSpan w:val="3"/>
            <w:tcBorders>
              <w:bottom w:val="single" w:sz="8" w:space="0" w:color="000000"/>
            </w:tcBorders>
            <w:hideMark/>
          </w:tcPr>
          <w:p w14:paraId="4D1F351D"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9E81B38" w14:textId="77777777" w:rsidTr="0080749A">
        <w:tc>
          <w:tcPr>
            <w:tcW w:w="2438" w:type="dxa"/>
            <w:gridSpan w:val="2"/>
            <w:tcBorders>
              <w:top w:val="single" w:sz="8" w:space="0" w:color="000000"/>
              <w:left w:val="single" w:sz="8" w:space="0" w:color="000000"/>
              <w:bottom w:val="nil"/>
              <w:right w:val="nil"/>
            </w:tcBorders>
            <w:hideMark/>
          </w:tcPr>
          <w:p w14:paraId="1E9090C2"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B0E2D2F" w14:textId="5CFCC7AE" w:rsidR="00D5547E" w:rsidRPr="001356F1" w:rsidRDefault="00697097" w:rsidP="00DB7AD7">
            <w:r w:rsidRPr="00697097">
              <w:t xml:space="preserve">An update report on the </w:t>
            </w:r>
            <w:r w:rsidR="000A3A7C">
              <w:t xml:space="preserve">Council’s progress towards the DAHA Accreditation and </w:t>
            </w:r>
            <w:r w:rsidRPr="00697097">
              <w:t>progress made against recommendations aris</w:t>
            </w:r>
            <w:r w:rsidR="00673836">
              <w:t>ing from the Domestic Abuse Review Group</w:t>
            </w:r>
          </w:p>
        </w:tc>
      </w:tr>
      <w:tr w:rsidR="00D5547E" w14:paraId="10EE334B" w14:textId="77777777" w:rsidTr="0080749A">
        <w:tc>
          <w:tcPr>
            <w:tcW w:w="2438" w:type="dxa"/>
            <w:gridSpan w:val="2"/>
            <w:tcBorders>
              <w:top w:val="nil"/>
              <w:left w:val="single" w:sz="8" w:space="0" w:color="000000"/>
              <w:bottom w:val="nil"/>
              <w:right w:val="nil"/>
            </w:tcBorders>
            <w:hideMark/>
          </w:tcPr>
          <w:p w14:paraId="3869278F"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51F6839" w14:textId="77777777" w:rsidR="00D5547E" w:rsidRPr="001356F1" w:rsidRDefault="00697097" w:rsidP="005F7F7E">
            <w:r>
              <w:t>No</w:t>
            </w:r>
          </w:p>
        </w:tc>
      </w:tr>
      <w:tr w:rsidR="00D5547E" w14:paraId="2DD9AC96" w14:textId="77777777" w:rsidTr="0080749A">
        <w:tc>
          <w:tcPr>
            <w:tcW w:w="2438" w:type="dxa"/>
            <w:gridSpan w:val="2"/>
            <w:tcBorders>
              <w:top w:val="nil"/>
              <w:left w:val="single" w:sz="8" w:space="0" w:color="000000"/>
              <w:bottom w:val="nil"/>
              <w:right w:val="nil"/>
            </w:tcBorders>
            <w:hideMark/>
          </w:tcPr>
          <w:p w14:paraId="1D327CE5"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34EE1CF5" w14:textId="061A2556" w:rsidR="00D5547E" w:rsidRPr="001356F1" w:rsidRDefault="00673836" w:rsidP="00A177DF">
            <w:r w:rsidRPr="0060161B">
              <w:t xml:space="preserve">Cllr </w:t>
            </w:r>
            <w:r w:rsidR="000A3A7C">
              <w:t>Mark Lygo</w:t>
            </w:r>
            <w:r w:rsidR="00F267B8" w:rsidRPr="0060161B">
              <w:t xml:space="preserve">, Cabinet Member </w:t>
            </w:r>
            <w:r w:rsidR="00882561">
              <w:t xml:space="preserve">for </w:t>
            </w:r>
            <w:r w:rsidR="00F267B8" w:rsidRPr="0060161B">
              <w:t>Safer</w:t>
            </w:r>
            <w:r w:rsidR="00A177DF">
              <w:t xml:space="preserve"> </w:t>
            </w:r>
            <w:r w:rsidR="000A3A7C">
              <w:t xml:space="preserve">and Inclusive </w:t>
            </w:r>
            <w:r w:rsidR="00A177DF">
              <w:t>Communities</w:t>
            </w:r>
          </w:p>
        </w:tc>
      </w:tr>
      <w:tr w:rsidR="0080749A" w14:paraId="514EAFD1" w14:textId="77777777" w:rsidTr="0080749A">
        <w:tc>
          <w:tcPr>
            <w:tcW w:w="2438" w:type="dxa"/>
            <w:gridSpan w:val="2"/>
            <w:tcBorders>
              <w:top w:val="nil"/>
              <w:left w:val="single" w:sz="8" w:space="0" w:color="000000"/>
              <w:bottom w:val="nil"/>
              <w:right w:val="nil"/>
            </w:tcBorders>
          </w:tcPr>
          <w:p w14:paraId="12BEB835"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9AD8832" w14:textId="207850A7" w:rsidR="0080749A" w:rsidRPr="001356F1" w:rsidRDefault="000A3A7C">
            <w:r>
              <w:t xml:space="preserve">Support </w:t>
            </w:r>
            <w:r w:rsidR="00F267B8">
              <w:t xml:space="preserve">Thriving Communities </w:t>
            </w:r>
          </w:p>
        </w:tc>
      </w:tr>
      <w:tr w:rsidR="00D5547E" w14:paraId="772717D2" w14:textId="77777777" w:rsidTr="0080749A">
        <w:tc>
          <w:tcPr>
            <w:tcW w:w="2438" w:type="dxa"/>
            <w:gridSpan w:val="2"/>
            <w:tcBorders>
              <w:top w:val="nil"/>
              <w:left w:val="single" w:sz="8" w:space="0" w:color="000000"/>
              <w:bottom w:val="nil"/>
              <w:right w:val="nil"/>
            </w:tcBorders>
            <w:hideMark/>
          </w:tcPr>
          <w:p w14:paraId="52BBD3F8"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0ABFB248" w14:textId="5B4397B6" w:rsidR="00D5547E" w:rsidRPr="001356F1" w:rsidRDefault="00F267B8" w:rsidP="005F7F7E">
            <w:r>
              <w:t>Council Strategy 2020-24</w:t>
            </w:r>
          </w:p>
        </w:tc>
      </w:tr>
      <w:tr w:rsidR="005F7F7E" w:rsidRPr="00975B07" w14:paraId="23A9FE37" w14:textId="77777777" w:rsidTr="000A3A7C">
        <w:trPr>
          <w:trHeight w:val="413"/>
        </w:trPr>
        <w:tc>
          <w:tcPr>
            <w:tcW w:w="8845" w:type="dxa"/>
            <w:gridSpan w:val="3"/>
            <w:tcBorders>
              <w:bottom w:val="single" w:sz="8" w:space="0" w:color="000000"/>
            </w:tcBorders>
          </w:tcPr>
          <w:p w14:paraId="31C9BED0" w14:textId="6A2F60C5" w:rsidR="005F7F7E" w:rsidRPr="00975B07" w:rsidRDefault="005F7F7E" w:rsidP="00697097">
            <w:r>
              <w:rPr>
                <w:rStyle w:val="Firstpagetablebold"/>
              </w:rPr>
              <w:t>Recommendation(s):</w:t>
            </w:r>
            <w:r w:rsidR="000A3A7C">
              <w:rPr>
                <w:rStyle w:val="Firstpagetablebold"/>
              </w:rPr>
              <w:t xml:space="preserve"> That the Committee resolves to:</w:t>
            </w:r>
          </w:p>
        </w:tc>
      </w:tr>
      <w:tr w:rsidR="0030208D" w:rsidRPr="00975B07" w14:paraId="56D5C8ED" w14:textId="77777777" w:rsidTr="000A3A7C">
        <w:trPr>
          <w:trHeight w:val="283"/>
        </w:trPr>
        <w:tc>
          <w:tcPr>
            <w:tcW w:w="426" w:type="dxa"/>
            <w:tcBorders>
              <w:top w:val="single" w:sz="8" w:space="0" w:color="000000"/>
              <w:left w:val="single" w:sz="8" w:space="0" w:color="000000"/>
              <w:bottom w:val="single" w:sz="4" w:space="0" w:color="auto"/>
              <w:right w:val="nil"/>
            </w:tcBorders>
          </w:tcPr>
          <w:p w14:paraId="4B8A56DA"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1532BEFE" w14:textId="150A158D" w:rsidR="0030208D" w:rsidRPr="0060161B" w:rsidRDefault="000A3A7C" w:rsidP="002069B3">
            <w:pPr>
              <w:rPr>
                <w:b/>
              </w:rPr>
            </w:pPr>
            <w:r>
              <w:rPr>
                <w:rStyle w:val="Firstpagetablebold"/>
                <w:bCs/>
              </w:rPr>
              <w:t xml:space="preserve">Note and comment </w:t>
            </w:r>
            <w:r w:rsidRPr="000A3A7C">
              <w:rPr>
                <w:rStyle w:val="Firstpagetablebold"/>
                <w:b w:val="0"/>
              </w:rPr>
              <w:t>on</w:t>
            </w:r>
            <w:r>
              <w:rPr>
                <w:rStyle w:val="Firstpagetablebold"/>
                <w:b w:val="0"/>
              </w:rPr>
              <w:t xml:space="preserve"> the report</w:t>
            </w:r>
            <w:r w:rsidRPr="000A3A7C">
              <w:rPr>
                <w:bCs/>
              </w:rPr>
              <w:t xml:space="preserve"> and </w:t>
            </w:r>
            <w:r w:rsidRPr="000A3A7C">
              <w:rPr>
                <w:b/>
              </w:rPr>
              <w:t>agree any recommendations</w:t>
            </w:r>
            <w:r w:rsidRPr="000A3A7C">
              <w:rPr>
                <w:bCs/>
              </w:rPr>
              <w:t xml:space="preserve"> in relation to the DAHA Accreditation element of the report.</w:t>
            </w:r>
          </w:p>
        </w:tc>
      </w:tr>
    </w:tbl>
    <w:p w14:paraId="58210363"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119"/>
      </w:tblGrid>
      <w:tr w:rsidR="00966D42" w:rsidRPr="00975B07" w14:paraId="617B7A4B" w14:textId="77777777" w:rsidTr="0069709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58BDBCA" w14:textId="77777777" w:rsidR="00966D42" w:rsidRPr="00975B07" w:rsidRDefault="00966D42" w:rsidP="00263EA3">
            <w:pPr>
              <w:jc w:val="center"/>
            </w:pPr>
            <w:r w:rsidRPr="00745BF0">
              <w:rPr>
                <w:rStyle w:val="Firstpagetablebold"/>
              </w:rPr>
              <w:t>Appendices</w:t>
            </w:r>
          </w:p>
        </w:tc>
      </w:tr>
      <w:tr w:rsidR="00ED5860" w:rsidRPr="00975B07" w14:paraId="351A0E33" w14:textId="77777777" w:rsidTr="007F4619">
        <w:tc>
          <w:tcPr>
            <w:tcW w:w="1725" w:type="dxa"/>
            <w:tcBorders>
              <w:top w:val="single" w:sz="8" w:space="0" w:color="000000"/>
              <w:left w:val="single" w:sz="8" w:space="0" w:color="000000"/>
              <w:bottom w:val="single" w:sz="4" w:space="0" w:color="auto"/>
              <w:right w:val="nil"/>
            </w:tcBorders>
            <w:shd w:val="clear" w:color="auto" w:fill="auto"/>
          </w:tcPr>
          <w:p w14:paraId="590F8C00" w14:textId="77777777" w:rsidR="00ED5860" w:rsidRPr="00975B07" w:rsidRDefault="00ED5860" w:rsidP="004A6D2F">
            <w:r w:rsidRPr="00975B07">
              <w:t>Appendix 1</w:t>
            </w:r>
          </w:p>
        </w:tc>
        <w:tc>
          <w:tcPr>
            <w:tcW w:w="7119" w:type="dxa"/>
            <w:tcBorders>
              <w:top w:val="single" w:sz="8" w:space="0" w:color="000000"/>
              <w:left w:val="nil"/>
              <w:bottom w:val="single" w:sz="4" w:space="0" w:color="auto"/>
              <w:right w:val="single" w:sz="8" w:space="0" w:color="000000"/>
            </w:tcBorders>
          </w:tcPr>
          <w:p w14:paraId="447AC666" w14:textId="17F1A65E" w:rsidR="00ED5860" w:rsidRPr="001356F1" w:rsidRDefault="007F4619" w:rsidP="004A6D2F">
            <w:r>
              <w:t xml:space="preserve">Domestic Abuse Review Group </w:t>
            </w:r>
            <w:r w:rsidR="00673836">
              <w:t>Recommendations</w:t>
            </w:r>
            <w:r w:rsidR="00697097">
              <w:t xml:space="preserve"> Update </w:t>
            </w:r>
          </w:p>
        </w:tc>
      </w:tr>
    </w:tbl>
    <w:p w14:paraId="439F7785"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57B8FD9C" w14:textId="1D2E4366" w:rsidR="00491A03" w:rsidRDefault="00697097" w:rsidP="00491A03">
      <w:pPr>
        <w:pStyle w:val="ListParagraph"/>
        <w:numPr>
          <w:ilvl w:val="0"/>
          <w:numId w:val="37"/>
        </w:numPr>
        <w:jc w:val="both"/>
      </w:pPr>
      <w:r w:rsidRPr="00697097">
        <w:t xml:space="preserve">Cabinet agreed </w:t>
      </w:r>
      <w:r w:rsidR="00673836">
        <w:t>the</w:t>
      </w:r>
      <w:r w:rsidR="001C0F7B">
        <w:t xml:space="preserve"> majority</w:t>
      </w:r>
      <w:r w:rsidRPr="00697097">
        <w:t xml:space="preserve"> of the</w:t>
      </w:r>
      <w:r w:rsidR="000A3A7C">
        <w:t xml:space="preserve"> 48 Domestic Abuse Review Group</w:t>
      </w:r>
      <w:r w:rsidRPr="00697097">
        <w:t xml:space="preserve"> recommendations </w:t>
      </w:r>
      <w:r w:rsidR="000A3A7C">
        <w:t>which</w:t>
      </w:r>
      <w:r w:rsidRPr="00697097">
        <w:t xml:space="preserve"> </w:t>
      </w:r>
      <w:r w:rsidR="001C0F7B">
        <w:t xml:space="preserve">were </w:t>
      </w:r>
      <w:r w:rsidRPr="00697097">
        <w:t>endors</w:t>
      </w:r>
      <w:r w:rsidR="00F267B8">
        <w:t xml:space="preserve">ed by the Scrutiny Committee on </w:t>
      </w:r>
      <w:r w:rsidR="000A3A7C">
        <w:t>02</w:t>
      </w:r>
      <w:r w:rsidR="00A177DF">
        <w:t xml:space="preserve"> </w:t>
      </w:r>
      <w:r w:rsidR="0011129C">
        <w:t>March 2021</w:t>
      </w:r>
      <w:r w:rsidR="00F267B8">
        <w:t>. Scrutiny has requested an update on the progress made against these recommendations</w:t>
      </w:r>
      <w:r w:rsidR="007F4619">
        <w:t xml:space="preserve"> since the previous update on 05 April 2022</w:t>
      </w:r>
      <w:r w:rsidR="000A3A7C">
        <w:t>, which is attached at Appendix 1</w:t>
      </w:r>
      <w:r w:rsidR="00F267B8">
        <w:t xml:space="preserve">. </w:t>
      </w:r>
      <w:r w:rsidR="007F4619">
        <w:t>The Committee also requested an update on progress towards the DAHA Accreditation.</w:t>
      </w:r>
      <w:r w:rsidRPr="00697097">
        <w:t xml:space="preserve">  </w:t>
      </w:r>
    </w:p>
    <w:p w14:paraId="6EE630C5" w14:textId="797824D9" w:rsidR="00491A03" w:rsidRPr="00491A03" w:rsidRDefault="00673836" w:rsidP="00491A03">
      <w:pPr>
        <w:pStyle w:val="ListParagraph"/>
        <w:numPr>
          <w:ilvl w:val="0"/>
          <w:numId w:val="0"/>
        </w:numPr>
        <w:ind w:left="426" w:hanging="426"/>
        <w:jc w:val="both"/>
        <w:rPr>
          <w:b/>
        </w:rPr>
      </w:pPr>
      <w:r>
        <w:rPr>
          <w:b/>
        </w:rPr>
        <w:t>Domestic Abuse</w:t>
      </w:r>
    </w:p>
    <w:p w14:paraId="46ACF2EF" w14:textId="186E3386" w:rsidR="002365C4" w:rsidRDefault="002365C4" w:rsidP="00491A03">
      <w:pPr>
        <w:pStyle w:val="ListParagraph"/>
        <w:numPr>
          <w:ilvl w:val="0"/>
          <w:numId w:val="37"/>
        </w:numPr>
        <w:jc w:val="both"/>
      </w:pPr>
      <w:r>
        <w:t>Oxford City Council has signed up to the Domestic Abuse Housing Alliance (DAHA) Accreditation. The workflow is led by D</w:t>
      </w:r>
      <w:r w:rsidR="00CD506F">
        <w:t>omestic Abuse</w:t>
      </w:r>
      <w:r>
        <w:t xml:space="preserve"> Lead and in June 2023 </w:t>
      </w:r>
      <w:r w:rsidR="00F46685">
        <w:t>the DAHA</w:t>
      </w:r>
      <w:r>
        <w:t xml:space="preserve"> Project Manager was recruited to assist with the process</w:t>
      </w:r>
      <w:r w:rsidR="00F46685">
        <w:t xml:space="preserve">; funded through the Department </w:t>
      </w:r>
      <w:r w:rsidR="000A3A7C">
        <w:t>for</w:t>
      </w:r>
      <w:r w:rsidR="00F46685">
        <w:t xml:space="preserve"> Levelling Up, Housing and Communities</w:t>
      </w:r>
      <w:r w:rsidR="000A3A7C">
        <w:t xml:space="preserve"> (DLUHC)</w:t>
      </w:r>
      <w:r>
        <w:t xml:space="preserve">.  The DAHA Steering Group, </w:t>
      </w:r>
      <w:r w:rsidR="00F46685">
        <w:t>c</w:t>
      </w:r>
      <w:r>
        <w:t xml:space="preserve">haired by the </w:t>
      </w:r>
      <w:r w:rsidR="00A177DF">
        <w:t xml:space="preserve">Executive </w:t>
      </w:r>
      <w:r>
        <w:t xml:space="preserve">Director </w:t>
      </w:r>
      <w:r w:rsidR="000A3A7C">
        <w:t>(</w:t>
      </w:r>
      <w:r>
        <w:t>Communities</w:t>
      </w:r>
      <w:r w:rsidR="005A2B18">
        <w:t xml:space="preserve"> and </w:t>
      </w:r>
      <w:r w:rsidR="005A2B18">
        <w:lastRenderedPageBreak/>
        <w:t>People</w:t>
      </w:r>
      <w:r w:rsidR="000A3A7C">
        <w:t>)</w:t>
      </w:r>
      <w:r>
        <w:t xml:space="preserve"> has oversight. </w:t>
      </w:r>
      <w:r w:rsidR="00F46685">
        <w:t>It is anticipated</w:t>
      </w:r>
      <w:r>
        <w:t xml:space="preserve"> accreditation </w:t>
      </w:r>
      <w:r w:rsidR="00F46685">
        <w:t>will be achieved by</w:t>
      </w:r>
      <w:r>
        <w:t xml:space="preserve"> 31 March 2025. </w:t>
      </w:r>
      <w:r w:rsidR="00F46685">
        <w:t xml:space="preserve">Currently the focus of the work is </w:t>
      </w:r>
      <w:r w:rsidR="006E6375">
        <w:t>o</w:t>
      </w:r>
      <w:r w:rsidR="00F46685">
        <w:t>n the Health Check phase. Audits are being carried out on the Prevention and Rapid Rehousing Service</w:t>
      </w:r>
      <w:r w:rsidR="000A54C4">
        <w:t>,</w:t>
      </w:r>
      <w:r w:rsidR="00F46685">
        <w:t xml:space="preserve"> Landlord Services</w:t>
      </w:r>
      <w:r w:rsidR="000A54C4">
        <w:t xml:space="preserve"> and Rents and Benefits</w:t>
      </w:r>
      <w:r w:rsidR="00F46685">
        <w:t xml:space="preserve">. This is assisting in identifying gaps in processes and policy as well as in staff’s knowledge and skills. </w:t>
      </w:r>
      <w:r w:rsidR="002430AD">
        <w:t>T</w:t>
      </w:r>
      <w:r w:rsidR="00F46685">
        <w:t>he DAHA work is</w:t>
      </w:r>
      <w:r w:rsidR="002430AD">
        <w:t xml:space="preserve"> being</w:t>
      </w:r>
      <w:r w:rsidR="00F46685">
        <w:t xml:space="preserve"> aligned with the transformation of Housing Services, Service Integration Project</w:t>
      </w:r>
      <w:r w:rsidR="005A2B18">
        <w:t>, Social Housing White</w:t>
      </w:r>
      <w:r w:rsidR="00A24BE5">
        <w:t xml:space="preserve"> </w:t>
      </w:r>
      <w:proofErr w:type="gramStart"/>
      <w:r w:rsidR="005A2B18">
        <w:t>Paper</w:t>
      </w:r>
      <w:proofErr w:type="gramEnd"/>
      <w:r w:rsidR="005A2B18">
        <w:t xml:space="preserve"> and </w:t>
      </w:r>
      <w:r w:rsidR="00F46685">
        <w:t>EDI Strategy</w:t>
      </w:r>
      <w:r w:rsidR="006E6375">
        <w:t xml:space="preserve"> t</w:t>
      </w:r>
      <w:r w:rsidR="002430AD">
        <w:t xml:space="preserve">o </w:t>
      </w:r>
      <w:r w:rsidR="006E6375">
        <w:t>ensure a whole Council approach.</w:t>
      </w:r>
      <w:r w:rsidR="000A3A7C">
        <w:t xml:space="preserve"> </w:t>
      </w:r>
      <w:r w:rsidR="006E6375">
        <w:t xml:space="preserve">Focus groups with specialist partner agencies </w:t>
      </w:r>
      <w:r w:rsidR="00193497">
        <w:t>have been held</w:t>
      </w:r>
      <w:r w:rsidR="006E6375">
        <w:t xml:space="preserve"> to improve referral pathways both in and out of the Council. </w:t>
      </w:r>
      <w:r w:rsidR="000119D1">
        <w:t>Oxford City Council has 23 D</w:t>
      </w:r>
      <w:r w:rsidR="00A177DF">
        <w:t xml:space="preserve">omestic </w:t>
      </w:r>
      <w:r w:rsidR="000119D1">
        <w:t>A</w:t>
      </w:r>
      <w:r w:rsidR="00A177DF">
        <w:t>buse</w:t>
      </w:r>
      <w:r w:rsidR="000119D1">
        <w:t xml:space="preserve"> Champions who received refresher training this year. </w:t>
      </w:r>
      <w:r w:rsidR="001D45B5">
        <w:t>Staff training on domestic abuse and risk assessment has been planned for 2024.</w:t>
      </w:r>
      <w:r w:rsidR="00213F72">
        <w:t xml:space="preserve"> The DAHA Project Manager has </w:t>
      </w:r>
      <w:r w:rsidR="004E11A8">
        <w:t>been working with internal departments to strengthen policies and procedures</w:t>
      </w:r>
      <w:r w:rsidR="005F1F8B">
        <w:t xml:space="preserve"> </w:t>
      </w:r>
      <w:r w:rsidR="00705121">
        <w:t>by</w:t>
      </w:r>
      <w:r w:rsidR="005F1F8B">
        <w:t xml:space="preserve"> focusing on victims/survivors and perpetrators of domestic abuse</w:t>
      </w:r>
      <w:r w:rsidR="00705121">
        <w:t xml:space="preserve"> where relevant.</w:t>
      </w:r>
      <w:r w:rsidR="00CC01F3">
        <w:t xml:space="preserve"> </w:t>
      </w:r>
      <w:r w:rsidR="00335BB4">
        <w:t>The Domestic Abuse Lead has very little capacity</w:t>
      </w:r>
      <w:r w:rsidR="00145826">
        <w:t>,</w:t>
      </w:r>
      <w:r w:rsidR="00335BB4">
        <w:t xml:space="preserve"> so the process has taken longer than anticipated. The DAHA Project Manager is now up to speed and </w:t>
      </w:r>
      <w:proofErr w:type="gramStart"/>
      <w:r w:rsidR="00335BB4">
        <w:t>is able to</w:t>
      </w:r>
      <w:proofErr w:type="gramEnd"/>
      <w:r w:rsidR="00335BB4">
        <w:t xml:space="preserve"> push the agenda forward. </w:t>
      </w:r>
      <w:r w:rsidR="004B3703">
        <w:t xml:space="preserve">The Embedding Phase will start in 2024 and an action plan for this work is currently being developed.  </w:t>
      </w:r>
    </w:p>
    <w:p w14:paraId="17A4EDFC" w14:textId="6E39BC46" w:rsidR="006E6375" w:rsidRDefault="006E6375" w:rsidP="00491A03">
      <w:pPr>
        <w:pStyle w:val="ListParagraph"/>
        <w:numPr>
          <w:ilvl w:val="0"/>
          <w:numId w:val="37"/>
        </w:numPr>
        <w:jc w:val="both"/>
      </w:pPr>
      <w:r>
        <w:t xml:space="preserve">The County Council funded two posts for a </w:t>
      </w:r>
      <w:r w:rsidR="00145826">
        <w:t>one-year</w:t>
      </w:r>
      <w:r>
        <w:t xml:space="preserve"> pilot within the Housing Service.</w:t>
      </w:r>
      <w:r w:rsidR="00882561">
        <w:t xml:space="preserve"> </w:t>
      </w:r>
      <w:r>
        <w:t>The Domestic Abuse Housing Link Worker (DAHLs) role provide</w:t>
      </w:r>
      <w:r w:rsidR="00CD506F">
        <w:t>d additional</w:t>
      </w:r>
      <w:r>
        <w:t xml:space="preserve"> support to meet the needs of domestic abuse victims/survivors who had more complex housing concerns. Through this they would identify gaps in service provision within the Council by receiving feedback from their clients which fed into the DAHA accreditation work. A weekly online drop</w:t>
      </w:r>
      <w:r w:rsidR="000119D1">
        <w:t>-</w:t>
      </w:r>
      <w:r>
        <w:t xml:space="preserve">in service was also provided for staff to discuss a domestic abuse case they had, or a confidential space to discuss their own experience of domestic abuse. </w:t>
      </w:r>
      <w:r w:rsidR="00BC2807">
        <w:t xml:space="preserve">Additional funding was found through the Oxford Safer Communities Partnership to extend the role for a short period. </w:t>
      </w:r>
      <w:r w:rsidR="00A177DF">
        <w:t xml:space="preserve">A total of </w:t>
      </w:r>
      <w:r w:rsidR="00BC2807">
        <w:t xml:space="preserve">32 victims/survivors </w:t>
      </w:r>
      <w:r w:rsidR="00CD506F">
        <w:t xml:space="preserve">and their children </w:t>
      </w:r>
      <w:r w:rsidR="00BC2807">
        <w:t>were supported and settled into safe accommodation</w:t>
      </w:r>
      <w:r w:rsidR="002430AD">
        <w:t xml:space="preserve"> over the last year</w:t>
      </w:r>
      <w:r w:rsidR="00BC2807">
        <w:t xml:space="preserve">. </w:t>
      </w:r>
      <w:r w:rsidR="002430AD">
        <w:t>The learning from this work has been fed through and informing the DAHA work.</w:t>
      </w:r>
      <w:r w:rsidR="00BC2807">
        <w:t xml:space="preserve"> </w:t>
      </w:r>
      <w:r w:rsidR="002430AD">
        <w:t>Unfortunately the</w:t>
      </w:r>
      <w:r w:rsidR="00CD506F">
        <w:t xml:space="preserve"> funding has now come to an end. </w:t>
      </w:r>
      <w:r w:rsidR="00335BB4">
        <w:t xml:space="preserve">The DAHL role cannot be replaced by current staff as they will not have the capacity to give the level of support provided by that role.  </w:t>
      </w:r>
      <w:r w:rsidR="00CD506F">
        <w:t xml:space="preserve"> </w:t>
      </w:r>
    </w:p>
    <w:p w14:paraId="0FE9F360" w14:textId="1234D20D" w:rsidR="00286BDA" w:rsidRDefault="00F5494C" w:rsidP="00A177DF">
      <w:pPr>
        <w:pStyle w:val="ListParagraph"/>
        <w:numPr>
          <w:ilvl w:val="0"/>
          <w:numId w:val="37"/>
        </w:numPr>
        <w:jc w:val="both"/>
      </w:pPr>
      <w:r>
        <w:t xml:space="preserve">The </w:t>
      </w:r>
      <w:r w:rsidR="00673836">
        <w:t xml:space="preserve">Domestic Abuse Act 2021 </w:t>
      </w:r>
      <w:r w:rsidR="00A177DF">
        <w:t xml:space="preserve">places </w:t>
      </w:r>
      <w:r w:rsidR="00673836">
        <w:t xml:space="preserve">a duty </w:t>
      </w:r>
      <w:r w:rsidR="00A177DF">
        <w:t xml:space="preserve">on </w:t>
      </w:r>
      <w:r w:rsidR="00673836">
        <w:t>local authorities to provide Safe Accommodation for victims of domestic abuse</w:t>
      </w:r>
      <w:r w:rsidR="0035079B">
        <w:t xml:space="preserve">, which includes refuge provision, places of safety and </w:t>
      </w:r>
      <w:r w:rsidR="00A177DF">
        <w:t xml:space="preserve">a </w:t>
      </w:r>
      <w:r w:rsidR="0035079B">
        <w:t>sanctuary scheme</w:t>
      </w:r>
      <w:r w:rsidR="00673836">
        <w:t xml:space="preserve">. The main duty lies with the County Council with support from Oxford City Council and the other district councils.  </w:t>
      </w:r>
      <w:r w:rsidR="00CD506F">
        <w:t>The main duty for Oxford City Council is in the provision of the Sanctuary Scheme</w:t>
      </w:r>
      <w:r w:rsidR="002430AD">
        <w:t xml:space="preserve"> which provides support irrespective of tenure and gender</w:t>
      </w:r>
      <w:r w:rsidR="00CD506F">
        <w:t xml:space="preserve">.  Between 2022-23 the Scheme has supported 76 victims/survivors and </w:t>
      </w:r>
      <w:r w:rsidR="000119D1">
        <w:t xml:space="preserve">128 </w:t>
      </w:r>
      <w:r w:rsidR="00CD506F">
        <w:t xml:space="preserve">children to feel safe in their home. The Domestic Abuse Lead represents the City Council on the Oxfordshire </w:t>
      </w:r>
      <w:r w:rsidR="00A177DF" w:rsidRPr="00A177DF">
        <w:t xml:space="preserve">Domestic Abuse </w:t>
      </w:r>
      <w:r w:rsidR="00CD506F">
        <w:t>Strategy Group and the Oxfordshire Safe Accommodation Working Group.</w:t>
      </w:r>
      <w:r w:rsidR="00CC01F3">
        <w:t xml:space="preserve"> </w:t>
      </w:r>
      <w:r w:rsidR="00286BDA">
        <w:t>Th</w:t>
      </w:r>
      <w:r w:rsidR="00CD506F">
        <w:t xml:space="preserve">e </w:t>
      </w:r>
      <w:r w:rsidR="00A177DF" w:rsidRPr="00A177DF">
        <w:t xml:space="preserve">Domestic Abuse </w:t>
      </w:r>
      <w:r w:rsidR="00CD506F">
        <w:t>Strategies are</w:t>
      </w:r>
      <w:r w:rsidR="00286BDA">
        <w:t xml:space="preserve"> informed by a Lived Experience Group who act as critical friends. </w:t>
      </w:r>
      <w:r w:rsidR="00CD506F">
        <w:t>In 2023 the Oxfordshire Domestic Abuse Service was re-commissioned and for the first time the Independent Domestic Violence Advocacy (IDVA) Service was also commissioned. The Domestic Abuse Lead for the City Council represented all Districts through this process</w:t>
      </w:r>
      <w:r w:rsidR="00335BB4">
        <w:t xml:space="preserve"> and sits on the contract management meetings.  </w:t>
      </w:r>
    </w:p>
    <w:p w14:paraId="3FDC53DA" w14:textId="2A2AEC7F" w:rsidR="003A2B01" w:rsidRPr="00F267B8" w:rsidRDefault="000119D1" w:rsidP="00882561">
      <w:pPr>
        <w:pStyle w:val="ListParagraph"/>
        <w:numPr>
          <w:ilvl w:val="0"/>
          <w:numId w:val="37"/>
        </w:numPr>
        <w:jc w:val="both"/>
      </w:pPr>
      <w:r>
        <w:t xml:space="preserve">Whilst it is important for victims/survivors to feel safe to report their experiences of domestic abuse and receive the right support for their needs it does not end the </w:t>
      </w:r>
      <w:r>
        <w:lastRenderedPageBreak/>
        <w:t>cycle of abuse</w:t>
      </w:r>
      <w:r w:rsidR="00A177DF">
        <w:t>,</w:t>
      </w:r>
      <w:r>
        <w:t xml:space="preserve"> as the ex-partners will engage in another relationship so the abuse/violence continues. The </w:t>
      </w:r>
      <w:r w:rsidR="004F0BF2">
        <w:t xml:space="preserve">statutory guidance to the </w:t>
      </w:r>
      <w:r w:rsidR="00A177DF" w:rsidRPr="004F0BF2">
        <w:t xml:space="preserve">Domestic Abuse </w:t>
      </w:r>
      <w:r w:rsidRPr="004F0BF2">
        <w:t>Act 2021 recommends work</w:t>
      </w:r>
      <w:r w:rsidR="004F0BF2">
        <w:t>ing</w:t>
      </w:r>
      <w:r w:rsidRPr="004F0BF2">
        <w:t xml:space="preserve"> with perpetrators of domestic abuse.</w:t>
      </w:r>
      <w:r>
        <w:t xml:space="preserve"> Elmore Community Services provide a rolling Perpetrator Programme within Family Solutions Plus (FSP). </w:t>
      </w:r>
      <w:r w:rsidR="002430AD">
        <w:t xml:space="preserve">The </w:t>
      </w:r>
      <w:r w:rsidR="00A177DF" w:rsidRPr="00A177DF">
        <w:t xml:space="preserve">Domestic Abuse </w:t>
      </w:r>
      <w:r w:rsidR="002430AD">
        <w:t>Lead continues to work closely with Elmore.</w:t>
      </w:r>
      <w:r w:rsidR="00CC01F3">
        <w:t xml:space="preserve"> </w:t>
      </w:r>
      <w:r>
        <w:t>The County Council commission this provision</w:t>
      </w:r>
      <w:r w:rsidR="00A177DF">
        <w:t>,</w:t>
      </w:r>
      <w:r>
        <w:t xml:space="preserve"> however this financial year the funding has been cut. Elmore has had to make a reduction from three programmes to two. The FSP pilots for domestic abuse and mental health work are being recommissioned in 2024; it is not known at this time how much funding is available. The M</w:t>
      </w:r>
      <w:r w:rsidR="00A177DF">
        <w:t xml:space="preserve">inistry </w:t>
      </w:r>
      <w:r>
        <w:t>o</w:t>
      </w:r>
      <w:r w:rsidR="00A177DF">
        <w:t xml:space="preserve">f </w:t>
      </w:r>
      <w:r>
        <w:t>J</w:t>
      </w:r>
      <w:r w:rsidR="00A177DF">
        <w:t>ustice</w:t>
      </w:r>
      <w:r>
        <w:t xml:space="preserve"> released funding at the end of last year for perpetrator programmes.  </w:t>
      </w:r>
      <w:r w:rsidR="00A177DF">
        <w:t>B</w:t>
      </w:r>
      <w:r>
        <w:t xml:space="preserve">ids </w:t>
      </w:r>
      <w:r w:rsidR="00A177DF">
        <w:t xml:space="preserve">for this funding </w:t>
      </w:r>
      <w:r>
        <w:t>were led by the O</w:t>
      </w:r>
      <w:r w:rsidR="00A177DF">
        <w:t xml:space="preserve">ffice of the </w:t>
      </w:r>
      <w:r>
        <w:t>P</w:t>
      </w:r>
      <w:r w:rsidR="00A177DF">
        <w:t xml:space="preserve">olice and </w:t>
      </w:r>
      <w:r>
        <w:t>C</w:t>
      </w:r>
      <w:r w:rsidR="00A177DF">
        <w:t xml:space="preserve">rime </w:t>
      </w:r>
      <w:r>
        <w:t>C</w:t>
      </w:r>
      <w:r w:rsidR="00A177DF">
        <w:t>ommissioner (OPCC) and 4 bids</w:t>
      </w:r>
      <w:r>
        <w:t xml:space="preserve"> were put in for </w:t>
      </w:r>
      <w:r w:rsidR="00A177DF">
        <w:t xml:space="preserve">the </w:t>
      </w:r>
      <w:r>
        <w:t>Thames Valley</w:t>
      </w:r>
      <w:r w:rsidR="00A177DF">
        <w:t xml:space="preserve"> area,</w:t>
      </w:r>
      <w:r>
        <w:t xml:space="preserve"> ho</w:t>
      </w:r>
      <w:r w:rsidR="007F66E0">
        <w:t xml:space="preserve">wever only 1 was </w:t>
      </w:r>
      <w:r w:rsidR="00882561">
        <w:t>successful:</w:t>
      </w:r>
      <w:r w:rsidR="007F66E0">
        <w:t xml:space="preserve"> the Drive Programme. This programme is for perpetrators who are high risk and cause high harm.  It is a case management programme with voluntary 1:1 work. The OPCC has set up a working group to consider what other programmes can be put in place to support perpetrators to change their behaviour</w:t>
      </w:r>
      <w:r w:rsidR="002430AD">
        <w:t xml:space="preserve">; the </w:t>
      </w:r>
      <w:r w:rsidR="00A177DF" w:rsidRPr="00A177DF">
        <w:t xml:space="preserve">Domestic Abuse </w:t>
      </w:r>
      <w:r w:rsidR="002430AD">
        <w:t>Lead is linked into this group</w:t>
      </w:r>
      <w:r w:rsidR="00607FA0">
        <w:t xml:space="preserve"> and will be a part of the Drive </w:t>
      </w:r>
      <w:r w:rsidR="00557788">
        <w:t>Panel</w:t>
      </w:r>
      <w:r w:rsidR="007F66E0">
        <w:t>. There is also a programme</w:t>
      </w:r>
      <w:r w:rsidR="003D449E">
        <w:t>, 2 workshops,</w:t>
      </w:r>
      <w:r w:rsidR="007F66E0">
        <w:t xml:space="preserve"> for first time offenders who are reported to the </w:t>
      </w:r>
      <w:r w:rsidR="00882561">
        <w:t>police:</w:t>
      </w:r>
      <w:r w:rsidR="003D449E">
        <w:t xml:space="preserve"> </w:t>
      </w:r>
      <w:r w:rsidR="00A177DF">
        <w:t>Cautioning and Relationship Abuse (CARA</w:t>
      </w:r>
      <w:r w:rsidR="003D449E">
        <w:t>).</w:t>
      </w:r>
      <w:r w:rsidR="00701806">
        <w:t xml:space="preserve"> </w:t>
      </w:r>
      <w:r w:rsidR="003D449E">
        <w:t>SAFE! has been running</w:t>
      </w:r>
      <w:r w:rsidR="0060161B">
        <w:t xml:space="preserve"> a programme called</w:t>
      </w:r>
      <w:r w:rsidR="004F0BF2">
        <w:t xml:space="preserve"> </w:t>
      </w:r>
      <w:r w:rsidR="003D449E">
        <w:t xml:space="preserve">Building Respectful Families for </w:t>
      </w:r>
      <w:r w:rsidR="00F9070A">
        <w:t xml:space="preserve">nine years. This programme works with </w:t>
      </w:r>
      <w:r w:rsidR="00B1468A">
        <w:t>families where there is child on parent abuse.</w:t>
      </w:r>
    </w:p>
    <w:p w14:paraId="02899C01" w14:textId="77777777" w:rsidR="0040736F" w:rsidRPr="001356F1" w:rsidRDefault="002329CF" w:rsidP="004A6D2F">
      <w:pPr>
        <w:pStyle w:val="Heading1"/>
      </w:pPr>
      <w:r w:rsidRPr="001356F1">
        <w:t>Financial implications</w:t>
      </w:r>
    </w:p>
    <w:p w14:paraId="7432829D" w14:textId="4BBF9C2D" w:rsidR="00E87F7A" w:rsidRPr="001356F1" w:rsidRDefault="00701806" w:rsidP="00882561">
      <w:pPr>
        <w:pStyle w:val="ListParagraph"/>
        <w:numPr>
          <w:ilvl w:val="0"/>
          <w:numId w:val="37"/>
        </w:numPr>
        <w:jc w:val="both"/>
      </w:pPr>
      <w:r>
        <w:t xml:space="preserve">The Domestic Abuse Housing Alliance Accreditation </w:t>
      </w:r>
      <w:r w:rsidR="001F4D4A">
        <w:t>does come with costs.  These costs are currently being met through the DLUHC funding given to the City Council up to end of March 202</w:t>
      </w:r>
      <w:r w:rsidR="002430AD">
        <w:t>5</w:t>
      </w:r>
      <w:r w:rsidR="001F4D4A">
        <w:t xml:space="preserve">. It is unknown if this funding stream will continue after this date. Once the City Council </w:t>
      </w:r>
      <w:r w:rsidR="00882561">
        <w:t>has</w:t>
      </w:r>
      <w:r w:rsidR="001F4D4A">
        <w:t xml:space="preserve"> achieved accreditation there is an annual cost of around £2k which will need to be found.  </w:t>
      </w:r>
    </w:p>
    <w:p w14:paraId="50C9C057" w14:textId="77777777" w:rsidR="0040736F" w:rsidRPr="001356F1" w:rsidRDefault="00DA614B" w:rsidP="004A6D2F">
      <w:pPr>
        <w:pStyle w:val="Heading1"/>
      </w:pPr>
      <w:r w:rsidRPr="001356F1">
        <w:t>Legal issues</w:t>
      </w:r>
    </w:p>
    <w:p w14:paraId="66E4AB63" w14:textId="244853DD" w:rsidR="003A2B01" w:rsidRPr="001356F1" w:rsidRDefault="004F0BF2" w:rsidP="003A2B01">
      <w:pPr>
        <w:pStyle w:val="ListParagraph"/>
        <w:numPr>
          <w:ilvl w:val="0"/>
          <w:numId w:val="37"/>
        </w:numPr>
      </w:pPr>
      <w:r>
        <w:t>There are n</w:t>
      </w:r>
      <w:r w:rsidR="003A2B01">
        <w:t>o legal issues</w:t>
      </w:r>
      <w:r>
        <w:t xml:space="preserve"> that have been identified</w:t>
      </w:r>
      <w:r w:rsidR="003A2B01">
        <w:t>.</w:t>
      </w:r>
    </w:p>
    <w:p w14:paraId="6D8FD060" w14:textId="77777777" w:rsidR="00E87F7A" w:rsidRPr="001356F1" w:rsidRDefault="00E87F7A" w:rsidP="00E87F7A">
      <w:pPr>
        <w:pStyle w:val="Heading1"/>
      </w:pPr>
      <w:r w:rsidRPr="001356F1">
        <w:t>Conclusion</w:t>
      </w:r>
    </w:p>
    <w:p w14:paraId="4139E3CB" w14:textId="10D75499" w:rsidR="00FD051A" w:rsidRDefault="001F4D4A" w:rsidP="001C0F7B">
      <w:pPr>
        <w:pStyle w:val="ListParagraph"/>
        <w:numPr>
          <w:ilvl w:val="0"/>
          <w:numId w:val="0"/>
        </w:numPr>
        <w:ind w:left="426"/>
        <w:jc w:val="both"/>
      </w:pPr>
      <w:r>
        <w:t xml:space="preserve">There is a considerable amount of work being carried out within Oxford City Council on domestic abuse. The DAHA Accreditation will make a significant difference to the way the Council responds to domestic abuse towards residents of Oxford and members of staff.  </w:t>
      </w:r>
    </w:p>
    <w:p w14:paraId="5DE8A16A" w14:textId="77777777" w:rsidR="00882561" w:rsidRDefault="00882561" w:rsidP="001C0F7B">
      <w:pPr>
        <w:pStyle w:val="ListParagraph"/>
        <w:numPr>
          <w:ilvl w:val="0"/>
          <w:numId w:val="0"/>
        </w:numPr>
        <w:ind w:left="426"/>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797D1E9" w14:textId="77777777" w:rsidTr="0088256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D3D2899" w14:textId="77777777" w:rsidR="00E87F7A" w:rsidRPr="001356F1" w:rsidRDefault="00E87F7A" w:rsidP="00A46E98">
            <w:pPr>
              <w:rPr>
                <w:b/>
              </w:rPr>
            </w:pPr>
            <w:r w:rsidRPr="001356F1">
              <w:rPr>
                <w:b/>
              </w:rPr>
              <w:t>Report author</w:t>
            </w:r>
            <w:r w:rsidR="005565B5">
              <w:rPr>
                <w:b/>
              </w:rPr>
              <w:t>s</w:t>
            </w:r>
          </w:p>
        </w:tc>
        <w:tc>
          <w:tcPr>
            <w:tcW w:w="4962" w:type="dxa"/>
            <w:tcBorders>
              <w:top w:val="single" w:sz="8" w:space="0" w:color="000000"/>
              <w:left w:val="nil"/>
              <w:bottom w:val="single" w:sz="8" w:space="0" w:color="000000"/>
              <w:right w:val="single" w:sz="8" w:space="0" w:color="000000"/>
            </w:tcBorders>
            <w:shd w:val="clear" w:color="auto" w:fill="auto"/>
          </w:tcPr>
          <w:p w14:paraId="7E4B3E09" w14:textId="77777777" w:rsidR="00E87F7A" w:rsidRPr="001356F1" w:rsidRDefault="00442B55" w:rsidP="00A46E98">
            <w:r>
              <w:t>Liz Jones</w:t>
            </w:r>
          </w:p>
        </w:tc>
      </w:tr>
      <w:tr w:rsidR="00DF093E" w:rsidRPr="001356F1" w14:paraId="270E400C" w14:textId="77777777" w:rsidTr="00882561">
        <w:trPr>
          <w:cantSplit/>
          <w:trHeight w:val="396"/>
        </w:trPr>
        <w:tc>
          <w:tcPr>
            <w:tcW w:w="3969" w:type="dxa"/>
            <w:tcBorders>
              <w:top w:val="single" w:sz="8" w:space="0" w:color="000000"/>
              <w:left w:val="single" w:sz="8" w:space="0" w:color="000000"/>
              <w:bottom w:val="nil"/>
              <w:right w:val="nil"/>
            </w:tcBorders>
            <w:shd w:val="clear" w:color="auto" w:fill="auto"/>
          </w:tcPr>
          <w:p w14:paraId="065CAE3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C933969" w14:textId="77777777" w:rsidR="00E87F7A" w:rsidRPr="001356F1" w:rsidRDefault="00442B55" w:rsidP="00A46E98">
            <w:r>
              <w:t>ASBIT Manager and Domestic Abuse Lead</w:t>
            </w:r>
          </w:p>
        </w:tc>
      </w:tr>
      <w:tr w:rsidR="00DF093E" w:rsidRPr="001356F1" w14:paraId="2C3B92B1" w14:textId="77777777" w:rsidTr="00A46E98">
        <w:trPr>
          <w:cantSplit/>
          <w:trHeight w:val="396"/>
        </w:trPr>
        <w:tc>
          <w:tcPr>
            <w:tcW w:w="3969" w:type="dxa"/>
            <w:tcBorders>
              <w:top w:val="nil"/>
              <w:left w:val="single" w:sz="8" w:space="0" w:color="000000"/>
              <w:bottom w:val="nil"/>
              <w:right w:val="nil"/>
            </w:tcBorders>
            <w:shd w:val="clear" w:color="auto" w:fill="auto"/>
          </w:tcPr>
          <w:p w14:paraId="78F0168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D9E47F7" w14:textId="4E15890E" w:rsidR="00E87F7A" w:rsidRPr="001356F1" w:rsidRDefault="00442B55" w:rsidP="00A46E98">
            <w:r>
              <w:t>Community Safety</w:t>
            </w:r>
          </w:p>
        </w:tc>
      </w:tr>
      <w:tr w:rsidR="00DF093E" w:rsidRPr="001356F1" w14:paraId="54541B3E" w14:textId="77777777" w:rsidTr="00882561">
        <w:trPr>
          <w:cantSplit/>
          <w:trHeight w:val="396"/>
        </w:trPr>
        <w:tc>
          <w:tcPr>
            <w:tcW w:w="3969" w:type="dxa"/>
            <w:tcBorders>
              <w:top w:val="nil"/>
              <w:left w:val="single" w:sz="8" w:space="0" w:color="000000"/>
              <w:bottom w:val="nil"/>
              <w:right w:val="nil"/>
            </w:tcBorders>
            <w:shd w:val="clear" w:color="auto" w:fill="auto"/>
          </w:tcPr>
          <w:p w14:paraId="0477607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2BCE96E" w14:textId="77777777" w:rsidR="00E87F7A" w:rsidRPr="001356F1" w:rsidRDefault="00E87F7A" w:rsidP="00697097">
            <w:r w:rsidRPr="001356F1">
              <w:t xml:space="preserve">01865 </w:t>
            </w:r>
            <w:r w:rsidR="00442B55">
              <w:t>252754</w:t>
            </w:r>
          </w:p>
        </w:tc>
      </w:tr>
      <w:tr w:rsidR="005570B5" w:rsidRPr="001356F1" w14:paraId="7ECBF166" w14:textId="77777777" w:rsidTr="00882561">
        <w:trPr>
          <w:cantSplit/>
          <w:trHeight w:val="396"/>
        </w:trPr>
        <w:tc>
          <w:tcPr>
            <w:tcW w:w="3969" w:type="dxa"/>
            <w:tcBorders>
              <w:top w:val="nil"/>
              <w:left w:val="single" w:sz="8" w:space="0" w:color="000000"/>
              <w:bottom w:val="single" w:sz="4" w:space="0" w:color="auto"/>
              <w:right w:val="nil"/>
            </w:tcBorders>
            <w:shd w:val="clear" w:color="auto" w:fill="auto"/>
          </w:tcPr>
          <w:p w14:paraId="39A60426" w14:textId="77777777" w:rsidR="00E87F7A" w:rsidRPr="001356F1" w:rsidRDefault="00E87F7A" w:rsidP="00A46E98">
            <w:r w:rsidRPr="001356F1">
              <w:t xml:space="preserve">e-mail </w:t>
            </w:r>
          </w:p>
        </w:tc>
        <w:tc>
          <w:tcPr>
            <w:tcW w:w="4962" w:type="dxa"/>
            <w:tcBorders>
              <w:top w:val="nil"/>
              <w:left w:val="nil"/>
              <w:bottom w:val="single" w:sz="4" w:space="0" w:color="auto"/>
              <w:right w:val="single" w:sz="8" w:space="0" w:color="000000"/>
            </w:tcBorders>
            <w:shd w:val="clear" w:color="auto" w:fill="auto"/>
          </w:tcPr>
          <w:p w14:paraId="30F9EB7D" w14:textId="77777777" w:rsidR="00E87F7A" w:rsidRPr="001356F1" w:rsidRDefault="00442B55" w:rsidP="00A46E98">
            <w:pPr>
              <w:rPr>
                <w:rStyle w:val="Hyperlink"/>
                <w:color w:val="000000"/>
              </w:rPr>
            </w:pPr>
            <w:r>
              <w:rPr>
                <w:rStyle w:val="Hyperlink"/>
                <w:color w:val="000000"/>
              </w:rPr>
              <w:t>ejones@oxford.gov.uk</w:t>
            </w:r>
          </w:p>
        </w:tc>
      </w:tr>
    </w:tbl>
    <w:p w14:paraId="603F5ECC" w14:textId="77777777" w:rsidR="00433B96"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7AF6C91"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A248FD9"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DDFE76A" w14:textId="77777777" w:rsidR="004456DD" w:rsidRPr="009E51FC" w:rsidRDefault="004456DD" w:rsidP="0011129C"/>
    <w:sectPr w:rsidR="004456DD" w:rsidRPr="009E51FC" w:rsidSect="00A177DF">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AAA" w14:textId="77777777" w:rsidR="005358C9" w:rsidRDefault="005358C9" w:rsidP="004A6D2F">
      <w:r>
        <w:separator/>
      </w:r>
    </w:p>
  </w:endnote>
  <w:endnote w:type="continuationSeparator" w:id="0">
    <w:p w14:paraId="3EF76410" w14:textId="77777777" w:rsidR="005358C9" w:rsidRDefault="005358C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2045" w14:textId="77777777" w:rsidR="00364FAD" w:rsidRDefault="00364FAD" w:rsidP="004A6D2F">
    <w:pPr>
      <w:pStyle w:val="Footer"/>
    </w:pPr>
    <w:r>
      <w:t>Do not use a footer or page numbers.</w:t>
    </w:r>
  </w:p>
  <w:p w14:paraId="08EEE49E" w14:textId="77777777" w:rsidR="00364FAD" w:rsidRDefault="00364FAD" w:rsidP="004A6D2F">
    <w:pPr>
      <w:pStyle w:val="Footer"/>
    </w:pPr>
  </w:p>
  <w:p w14:paraId="4FC52F67"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2FB6"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CE2D" w14:textId="77777777" w:rsidR="005358C9" w:rsidRDefault="005358C9" w:rsidP="004A6D2F">
      <w:r>
        <w:separator/>
      </w:r>
    </w:p>
  </w:footnote>
  <w:footnote w:type="continuationSeparator" w:id="0">
    <w:p w14:paraId="1332DB2A" w14:textId="77777777" w:rsidR="005358C9" w:rsidRDefault="005358C9"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3EBA" w14:textId="77777777" w:rsidR="00D5547E" w:rsidRDefault="00F43158" w:rsidP="00D5547E">
    <w:pPr>
      <w:pStyle w:val="Header"/>
      <w:jc w:val="right"/>
    </w:pPr>
    <w:r>
      <w:rPr>
        <w:noProof/>
      </w:rPr>
      <w:drawing>
        <wp:inline distT="0" distB="0" distL="0" distR="0" wp14:anchorId="2C42A499" wp14:editId="13B1556E">
          <wp:extent cx="838200" cy="1115695"/>
          <wp:effectExtent l="0" t="0" r="0" b="825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5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693B8B"/>
    <w:multiLevelType w:val="hybridMultilevel"/>
    <w:tmpl w:val="D952A28C"/>
    <w:lvl w:ilvl="0" w:tplc="4FE80D06">
      <w:start w:val="1"/>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613B4D"/>
    <w:multiLevelType w:val="hybridMultilevel"/>
    <w:tmpl w:val="692AC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34252F9"/>
    <w:multiLevelType w:val="hybridMultilevel"/>
    <w:tmpl w:val="505091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B02869"/>
    <w:multiLevelType w:val="hybridMultilevel"/>
    <w:tmpl w:val="13D0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59F4898"/>
    <w:multiLevelType w:val="hybridMultilevel"/>
    <w:tmpl w:val="0E182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16cid:durableId="2021811037">
    <w:abstractNumId w:val="29"/>
  </w:num>
  <w:num w:numId="2" w16cid:durableId="1862668019">
    <w:abstractNumId w:val="35"/>
  </w:num>
  <w:num w:numId="3" w16cid:durableId="364209199">
    <w:abstractNumId w:val="25"/>
  </w:num>
  <w:num w:numId="4" w16cid:durableId="613292145">
    <w:abstractNumId w:val="21"/>
  </w:num>
  <w:num w:numId="5" w16cid:durableId="1842816574">
    <w:abstractNumId w:val="31"/>
  </w:num>
  <w:num w:numId="6" w16cid:durableId="1614557331">
    <w:abstractNumId w:val="36"/>
  </w:num>
  <w:num w:numId="7" w16cid:durableId="599413839">
    <w:abstractNumId w:val="24"/>
  </w:num>
  <w:num w:numId="8" w16cid:durableId="1267691843">
    <w:abstractNumId w:val="22"/>
  </w:num>
  <w:num w:numId="9" w16cid:durableId="1713194083">
    <w:abstractNumId w:val="13"/>
  </w:num>
  <w:num w:numId="10" w16cid:durableId="1522888449">
    <w:abstractNumId w:val="17"/>
  </w:num>
  <w:num w:numId="11" w16cid:durableId="1859660584">
    <w:abstractNumId w:val="27"/>
  </w:num>
  <w:num w:numId="12" w16cid:durableId="816651773">
    <w:abstractNumId w:val="26"/>
  </w:num>
  <w:num w:numId="13" w16cid:durableId="1567692090">
    <w:abstractNumId w:val="10"/>
  </w:num>
  <w:num w:numId="14" w16cid:durableId="610480763">
    <w:abstractNumId w:val="37"/>
  </w:num>
  <w:num w:numId="15" w16cid:durableId="1343358632">
    <w:abstractNumId w:val="18"/>
  </w:num>
  <w:num w:numId="16" w16cid:durableId="1245797385">
    <w:abstractNumId w:val="11"/>
  </w:num>
  <w:num w:numId="17" w16cid:durableId="293293483">
    <w:abstractNumId w:val="30"/>
  </w:num>
  <w:num w:numId="18" w16cid:durableId="502743165">
    <w:abstractNumId w:val="12"/>
  </w:num>
  <w:num w:numId="19" w16cid:durableId="743721563">
    <w:abstractNumId w:val="32"/>
  </w:num>
  <w:num w:numId="20" w16cid:durableId="986979518">
    <w:abstractNumId w:val="19"/>
  </w:num>
  <w:num w:numId="21" w16cid:durableId="959531803">
    <w:abstractNumId w:val="23"/>
  </w:num>
  <w:num w:numId="22" w16cid:durableId="1172911586">
    <w:abstractNumId w:val="15"/>
  </w:num>
  <w:num w:numId="23" w16cid:durableId="1833593954">
    <w:abstractNumId w:val="34"/>
  </w:num>
  <w:num w:numId="24" w16cid:durableId="76949496">
    <w:abstractNumId w:val="9"/>
  </w:num>
  <w:num w:numId="25" w16cid:durableId="838421333">
    <w:abstractNumId w:val="8"/>
  </w:num>
  <w:num w:numId="26" w16cid:durableId="1641883313">
    <w:abstractNumId w:val="7"/>
  </w:num>
  <w:num w:numId="27" w16cid:durableId="252128261">
    <w:abstractNumId w:val="6"/>
  </w:num>
  <w:num w:numId="28" w16cid:durableId="473379603">
    <w:abstractNumId w:val="5"/>
  </w:num>
  <w:num w:numId="29" w16cid:durableId="1242838298">
    <w:abstractNumId w:val="4"/>
  </w:num>
  <w:num w:numId="30" w16cid:durableId="1537700367">
    <w:abstractNumId w:val="3"/>
  </w:num>
  <w:num w:numId="31" w16cid:durableId="653528366">
    <w:abstractNumId w:val="2"/>
  </w:num>
  <w:num w:numId="32" w16cid:durableId="899562377">
    <w:abstractNumId w:val="1"/>
  </w:num>
  <w:num w:numId="33" w16cid:durableId="1248615290">
    <w:abstractNumId w:val="0"/>
  </w:num>
  <w:num w:numId="34" w16cid:durableId="201332620">
    <w:abstractNumId w:val="28"/>
  </w:num>
  <w:num w:numId="35" w16cid:durableId="210313597">
    <w:abstractNumId w:val="33"/>
  </w:num>
  <w:num w:numId="36" w16cid:durableId="618529821">
    <w:abstractNumId w:val="14"/>
  </w:num>
  <w:num w:numId="37" w16cid:durableId="74398993">
    <w:abstractNumId w:val="20"/>
  </w:num>
  <w:num w:numId="38" w16cid:durableId="12199768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58"/>
    <w:rsid w:val="00002A67"/>
    <w:rsid w:val="000117D4"/>
    <w:rsid w:val="000119D1"/>
    <w:rsid w:val="00013756"/>
    <w:rsid w:val="00022A26"/>
    <w:rsid w:val="000314D7"/>
    <w:rsid w:val="00045F8B"/>
    <w:rsid w:val="00046D2B"/>
    <w:rsid w:val="0005099B"/>
    <w:rsid w:val="00056263"/>
    <w:rsid w:val="00064D8A"/>
    <w:rsid w:val="00064F82"/>
    <w:rsid w:val="00066510"/>
    <w:rsid w:val="00073EA8"/>
    <w:rsid w:val="00077523"/>
    <w:rsid w:val="00086798"/>
    <w:rsid w:val="000A3A7C"/>
    <w:rsid w:val="000A54C4"/>
    <w:rsid w:val="000A5B57"/>
    <w:rsid w:val="000B531F"/>
    <w:rsid w:val="000B70E8"/>
    <w:rsid w:val="000C089F"/>
    <w:rsid w:val="000C3928"/>
    <w:rsid w:val="000C5E8E"/>
    <w:rsid w:val="000C7420"/>
    <w:rsid w:val="000D770D"/>
    <w:rsid w:val="000F4751"/>
    <w:rsid w:val="000F4767"/>
    <w:rsid w:val="000F7A32"/>
    <w:rsid w:val="0010524C"/>
    <w:rsid w:val="001076E4"/>
    <w:rsid w:val="0011129C"/>
    <w:rsid w:val="00111FB1"/>
    <w:rsid w:val="00113418"/>
    <w:rsid w:val="001356F1"/>
    <w:rsid w:val="00136994"/>
    <w:rsid w:val="0014128E"/>
    <w:rsid w:val="00145826"/>
    <w:rsid w:val="00151888"/>
    <w:rsid w:val="00170A2D"/>
    <w:rsid w:val="001752AD"/>
    <w:rsid w:val="001808BC"/>
    <w:rsid w:val="00182B81"/>
    <w:rsid w:val="0018619D"/>
    <w:rsid w:val="00193497"/>
    <w:rsid w:val="001A011E"/>
    <w:rsid w:val="001A066A"/>
    <w:rsid w:val="001A13E6"/>
    <w:rsid w:val="001A5731"/>
    <w:rsid w:val="001B42C3"/>
    <w:rsid w:val="001C0F7B"/>
    <w:rsid w:val="001C5D5E"/>
    <w:rsid w:val="001D35C6"/>
    <w:rsid w:val="001D45B5"/>
    <w:rsid w:val="001D678D"/>
    <w:rsid w:val="001E03F8"/>
    <w:rsid w:val="001E1678"/>
    <w:rsid w:val="001E3376"/>
    <w:rsid w:val="001F0067"/>
    <w:rsid w:val="001F4D4A"/>
    <w:rsid w:val="001F7CE9"/>
    <w:rsid w:val="002069B3"/>
    <w:rsid w:val="00213F72"/>
    <w:rsid w:val="00213F76"/>
    <w:rsid w:val="002329CF"/>
    <w:rsid w:val="00232F5B"/>
    <w:rsid w:val="002365C4"/>
    <w:rsid w:val="002430AD"/>
    <w:rsid w:val="00243E9F"/>
    <w:rsid w:val="00247C29"/>
    <w:rsid w:val="00260467"/>
    <w:rsid w:val="00263EA3"/>
    <w:rsid w:val="00284F85"/>
    <w:rsid w:val="00286BDA"/>
    <w:rsid w:val="00290915"/>
    <w:rsid w:val="002A22E2"/>
    <w:rsid w:val="002A276A"/>
    <w:rsid w:val="002C4733"/>
    <w:rsid w:val="002C64F7"/>
    <w:rsid w:val="002F41F2"/>
    <w:rsid w:val="002F52C9"/>
    <w:rsid w:val="00300392"/>
    <w:rsid w:val="00301BF3"/>
    <w:rsid w:val="0030208D"/>
    <w:rsid w:val="00323418"/>
    <w:rsid w:val="003357BF"/>
    <w:rsid w:val="00335BB4"/>
    <w:rsid w:val="0035079B"/>
    <w:rsid w:val="00364FAD"/>
    <w:rsid w:val="0036738F"/>
    <w:rsid w:val="0036759C"/>
    <w:rsid w:val="00367AE5"/>
    <w:rsid w:val="00367D71"/>
    <w:rsid w:val="0038150A"/>
    <w:rsid w:val="00382EE7"/>
    <w:rsid w:val="00391AC9"/>
    <w:rsid w:val="003A2B01"/>
    <w:rsid w:val="003A5AA8"/>
    <w:rsid w:val="003B6E75"/>
    <w:rsid w:val="003B7DA1"/>
    <w:rsid w:val="003D0379"/>
    <w:rsid w:val="003D2574"/>
    <w:rsid w:val="003D449E"/>
    <w:rsid w:val="003D4C59"/>
    <w:rsid w:val="003E5C8F"/>
    <w:rsid w:val="003E65C7"/>
    <w:rsid w:val="003F4267"/>
    <w:rsid w:val="00401FC4"/>
    <w:rsid w:val="00404032"/>
    <w:rsid w:val="0040736F"/>
    <w:rsid w:val="00412C1F"/>
    <w:rsid w:val="00415AC1"/>
    <w:rsid w:val="00415EA9"/>
    <w:rsid w:val="00421CB2"/>
    <w:rsid w:val="004268B9"/>
    <w:rsid w:val="004326DD"/>
    <w:rsid w:val="00433B96"/>
    <w:rsid w:val="00442B55"/>
    <w:rsid w:val="004440F1"/>
    <w:rsid w:val="004456DD"/>
    <w:rsid w:val="00446CDF"/>
    <w:rsid w:val="00450829"/>
    <w:rsid w:val="004521B7"/>
    <w:rsid w:val="0045721D"/>
    <w:rsid w:val="00462AB5"/>
    <w:rsid w:val="00465EAF"/>
    <w:rsid w:val="004660AC"/>
    <w:rsid w:val="004738C5"/>
    <w:rsid w:val="004814EF"/>
    <w:rsid w:val="00491046"/>
    <w:rsid w:val="00491A03"/>
    <w:rsid w:val="00497222"/>
    <w:rsid w:val="004A2AC7"/>
    <w:rsid w:val="004A6D2F"/>
    <w:rsid w:val="004B3703"/>
    <w:rsid w:val="004C2887"/>
    <w:rsid w:val="004D2626"/>
    <w:rsid w:val="004D6E26"/>
    <w:rsid w:val="004D77D3"/>
    <w:rsid w:val="004E11A8"/>
    <w:rsid w:val="004E2959"/>
    <w:rsid w:val="004F0BF2"/>
    <w:rsid w:val="004F1742"/>
    <w:rsid w:val="004F20EF"/>
    <w:rsid w:val="0050321C"/>
    <w:rsid w:val="00506535"/>
    <w:rsid w:val="005358C9"/>
    <w:rsid w:val="0054712D"/>
    <w:rsid w:val="00547EF6"/>
    <w:rsid w:val="005565B5"/>
    <w:rsid w:val="005570B5"/>
    <w:rsid w:val="00557788"/>
    <w:rsid w:val="00567E18"/>
    <w:rsid w:val="00573732"/>
    <w:rsid w:val="00575F5F"/>
    <w:rsid w:val="00581805"/>
    <w:rsid w:val="00585F76"/>
    <w:rsid w:val="005A2B18"/>
    <w:rsid w:val="005A34E4"/>
    <w:rsid w:val="005B17F2"/>
    <w:rsid w:val="005B7FB0"/>
    <w:rsid w:val="005C35A5"/>
    <w:rsid w:val="005C577C"/>
    <w:rsid w:val="005D0621"/>
    <w:rsid w:val="005D1E27"/>
    <w:rsid w:val="005D2A3E"/>
    <w:rsid w:val="005E022E"/>
    <w:rsid w:val="005E5215"/>
    <w:rsid w:val="005F1F8B"/>
    <w:rsid w:val="005F7F7E"/>
    <w:rsid w:val="0060161B"/>
    <w:rsid w:val="00607FA0"/>
    <w:rsid w:val="00614693"/>
    <w:rsid w:val="00623C2F"/>
    <w:rsid w:val="00633578"/>
    <w:rsid w:val="00637068"/>
    <w:rsid w:val="00650811"/>
    <w:rsid w:val="00661D3E"/>
    <w:rsid w:val="00673836"/>
    <w:rsid w:val="0067504B"/>
    <w:rsid w:val="00692627"/>
    <w:rsid w:val="006969E7"/>
    <w:rsid w:val="00697097"/>
    <w:rsid w:val="006A2434"/>
    <w:rsid w:val="006A3643"/>
    <w:rsid w:val="006C2A29"/>
    <w:rsid w:val="006C64CF"/>
    <w:rsid w:val="006D17B1"/>
    <w:rsid w:val="006D4752"/>
    <w:rsid w:val="006D708A"/>
    <w:rsid w:val="006E14C1"/>
    <w:rsid w:val="006E2BC5"/>
    <w:rsid w:val="006E6375"/>
    <w:rsid w:val="006F0292"/>
    <w:rsid w:val="006F27FA"/>
    <w:rsid w:val="006F416B"/>
    <w:rsid w:val="006F45D6"/>
    <w:rsid w:val="006F519B"/>
    <w:rsid w:val="00701806"/>
    <w:rsid w:val="00705121"/>
    <w:rsid w:val="00713675"/>
    <w:rsid w:val="00715823"/>
    <w:rsid w:val="00737B93"/>
    <w:rsid w:val="00745BF0"/>
    <w:rsid w:val="007615FE"/>
    <w:rsid w:val="0076655C"/>
    <w:rsid w:val="007742DC"/>
    <w:rsid w:val="00791437"/>
    <w:rsid w:val="007B0C2C"/>
    <w:rsid w:val="007B278E"/>
    <w:rsid w:val="007C36B9"/>
    <w:rsid w:val="007C5C23"/>
    <w:rsid w:val="007E2038"/>
    <w:rsid w:val="007E2A26"/>
    <w:rsid w:val="007F051D"/>
    <w:rsid w:val="007F2348"/>
    <w:rsid w:val="007F4619"/>
    <w:rsid w:val="007F66E0"/>
    <w:rsid w:val="00803985"/>
    <w:rsid w:val="00803F07"/>
    <w:rsid w:val="0080749A"/>
    <w:rsid w:val="008161E9"/>
    <w:rsid w:val="00821FB8"/>
    <w:rsid w:val="00822ACD"/>
    <w:rsid w:val="00855C66"/>
    <w:rsid w:val="00856944"/>
    <w:rsid w:val="00871EE4"/>
    <w:rsid w:val="00874346"/>
    <w:rsid w:val="00882561"/>
    <w:rsid w:val="008945E6"/>
    <w:rsid w:val="008B21E3"/>
    <w:rsid w:val="008B293F"/>
    <w:rsid w:val="008B7371"/>
    <w:rsid w:val="008D3DDB"/>
    <w:rsid w:val="008D556D"/>
    <w:rsid w:val="008E5C25"/>
    <w:rsid w:val="008F06F2"/>
    <w:rsid w:val="008F2007"/>
    <w:rsid w:val="008F573F"/>
    <w:rsid w:val="009034EC"/>
    <w:rsid w:val="0093067A"/>
    <w:rsid w:val="009369B0"/>
    <w:rsid w:val="00941C60"/>
    <w:rsid w:val="00941FD1"/>
    <w:rsid w:val="00951739"/>
    <w:rsid w:val="00966D42"/>
    <w:rsid w:val="00971689"/>
    <w:rsid w:val="00973E90"/>
    <w:rsid w:val="00975B07"/>
    <w:rsid w:val="00975E7B"/>
    <w:rsid w:val="00980B4A"/>
    <w:rsid w:val="009A3F72"/>
    <w:rsid w:val="009E3D0A"/>
    <w:rsid w:val="009E51FC"/>
    <w:rsid w:val="009F1D28"/>
    <w:rsid w:val="009F7618"/>
    <w:rsid w:val="00A04D23"/>
    <w:rsid w:val="00A06766"/>
    <w:rsid w:val="00A13765"/>
    <w:rsid w:val="00A177DF"/>
    <w:rsid w:val="00A21B12"/>
    <w:rsid w:val="00A23F80"/>
    <w:rsid w:val="00A24BE5"/>
    <w:rsid w:val="00A46E98"/>
    <w:rsid w:val="00A52844"/>
    <w:rsid w:val="00A52C60"/>
    <w:rsid w:val="00A56785"/>
    <w:rsid w:val="00A62D98"/>
    <w:rsid w:val="00A6352B"/>
    <w:rsid w:val="00A701B5"/>
    <w:rsid w:val="00A714BB"/>
    <w:rsid w:val="00A77147"/>
    <w:rsid w:val="00A92D8F"/>
    <w:rsid w:val="00AB2988"/>
    <w:rsid w:val="00AB7999"/>
    <w:rsid w:val="00AD3292"/>
    <w:rsid w:val="00AE7AF0"/>
    <w:rsid w:val="00AF0154"/>
    <w:rsid w:val="00B01994"/>
    <w:rsid w:val="00B1468A"/>
    <w:rsid w:val="00B500CA"/>
    <w:rsid w:val="00B86314"/>
    <w:rsid w:val="00BA1C2E"/>
    <w:rsid w:val="00BC200B"/>
    <w:rsid w:val="00BC2807"/>
    <w:rsid w:val="00BC4756"/>
    <w:rsid w:val="00BC69A4"/>
    <w:rsid w:val="00BE0680"/>
    <w:rsid w:val="00BE305F"/>
    <w:rsid w:val="00BE64F7"/>
    <w:rsid w:val="00BE7BA3"/>
    <w:rsid w:val="00BF00E5"/>
    <w:rsid w:val="00BF5682"/>
    <w:rsid w:val="00BF7B09"/>
    <w:rsid w:val="00C150A4"/>
    <w:rsid w:val="00C20A95"/>
    <w:rsid w:val="00C2666A"/>
    <w:rsid w:val="00C2692F"/>
    <w:rsid w:val="00C3207C"/>
    <w:rsid w:val="00C400E1"/>
    <w:rsid w:val="00C41187"/>
    <w:rsid w:val="00C63C31"/>
    <w:rsid w:val="00C74540"/>
    <w:rsid w:val="00C757A0"/>
    <w:rsid w:val="00C760DE"/>
    <w:rsid w:val="00C82630"/>
    <w:rsid w:val="00C85B4E"/>
    <w:rsid w:val="00C907F7"/>
    <w:rsid w:val="00CA2103"/>
    <w:rsid w:val="00CB6B99"/>
    <w:rsid w:val="00CC01F3"/>
    <w:rsid w:val="00CD506F"/>
    <w:rsid w:val="00CD5769"/>
    <w:rsid w:val="00CE070B"/>
    <w:rsid w:val="00CE0D9C"/>
    <w:rsid w:val="00CE25DF"/>
    <w:rsid w:val="00CE4C87"/>
    <w:rsid w:val="00CE544A"/>
    <w:rsid w:val="00D11E1C"/>
    <w:rsid w:val="00D160B0"/>
    <w:rsid w:val="00D17F94"/>
    <w:rsid w:val="00D223FC"/>
    <w:rsid w:val="00D26D1E"/>
    <w:rsid w:val="00D474CF"/>
    <w:rsid w:val="00D5547E"/>
    <w:rsid w:val="00D637CB"/>
    <w:rsid w:val="00D64FB7"/>
    <w:rsid w:val="00D85548"/>
    <w:rsid w:val="00D860E2"/>
    <w:rsid w:val="00D869A1"/>
    <w:rsid w:val="00DA413F"/>
    <w:rsid w:val="00DA4584"/>
    <w:rsid w:val="00DA5352"/>
    <w:rsid w:val="00DA614B"/>
    <w:rsid w:val="00DB4567"/>
    <w:rsid w:val="00DB7AD7"/>
    <w:rsid w:val="00DC3060"/>
    <w:rsid w:val="00DC5553"/>
    <w:rsid w:val="00DE0FB2"/>
    <w:rsid w:val="00DF093E"/>
    <w:rsid w:val="00E01F42"/>
    <w:rsid w:val="00E206D6"/>
    <w:rsid w:val="00E3366E"/>
    <w:rsid w:val="00E4156D"/>
    <w:rsid w:val="00E52086"/>
    <w:rsid w:val="00E543A6"/>
    <w:rsid w:val="00E60479"/>
    <w:rsid w:val="00E61D73"/>
    <w:rsid w:val="00E67882"/>
    <w:rsid w:val="00E73684"/>
    <w:rsid w:val="00E77149"/>
    <w:rsid w:val="00E818D6"/>
    <w:rsid w:val="00E87F7A"/>
    <w:rsid w:val="00E94B3E"/>
    <w:rsid w:val="00E96BD7"/>
    <w:rsid w:val="00EA0DB1"/>
    <w:rsid w:val="00EA0EE9"/>
    <w:rsid w:val="00EB015E"/>
    <w:rsid w:val="00ED52CA"/>
    <w:rsid w:val="00ED5860"/>
    <w:rsid w:val="00ED6CD7"/>
    <w:rsid w:val="00EE35C9"/>
    <w:rsid w:val="00F05ECA"/>
    <w:rsid w:val="00F267B8"/>
    <w:rsid w:val="00F3566E"/>
    <w:rsid w:val="00F375FB"/>
    <w:rsid w:val="00F41AC1"/>
    <w:rsid w:val="00F43158"/>
    <w:rsid w:val="00F4367A"/>
    <w:rsid w:val="00F445B1"/>
    <w:rsid w:val="00F45CD4"/>
    <w:rsid w:val="00F46685"/>
    <w:rsid w:val="00F5494C"/>
    <w:rsid w:val="00F66DCA"/>
    <w:rsid w:val="00F74F53"/>
    <w:rsid w:val="00F7606D"/>
    <w:rsid w:val="00F81326"/>
    <w:rsid w:val="00F81670"/>
    <w:rsid w:val="00F82024"/>
    <w:rsid w:val="00F9070A"/>
    <w:rsid w:val="00F95BC9"/>
    <w:rsid w:val="00FA624C"/>
    <w:rsid w:val="00FD051A"/>
    <w:rsid w:val="00FD0FAC"/>
    <w:rsid w:val="00FD1DFA"/>
    <w:rsid w:val="00FD4966"/>
    <w:rsid w:val="00FE181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26F96C"/>
  <w15:chartTrackingRefBased/>
  <w15:docId w15:val="{A2DF6C7C-D575-46EC-84A5-1B1A851C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F1742"/>
    <w:rPr>
      <w:sz w:val="20"/>
      <w:szCs w:val="2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F1742"/>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F1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842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981F-A2F4-41B3-B345-D8DB614D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1260</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7965</CharactersWithSpaces>
  <SharedDoc>false</SharedDoc>
  <HLinks>
    <vt:vector size="12" baseType="variant">
      <vt:variant>
        <vt:i4>5701649</vt:i4>
      </vt:variant>
      <vt:variant>
        <vt:i4>3</vt:i4>
      </vt:variant>
      <vt:variant>
        <vt:i4>0</vt:i4>
      </vt:variant>
      <vt:variant>
        <vt:i4>5</vt:i4>
      </vt:variant>
      <vt:variant>
        <vt:lpwstr>https://www.englandoriginals.com/</vt:lpwstr>
      </vt:variant>
      <vt:variant>
        <vt:lpwstr/>
      </vt:variant>
      <vt:variant>
        <vt:i4>1703944</vt:i4>
      </vt:variant>
      <vt:variant>
        <vt:i4>0</vt:i4>
      </vt:variant>
      <vt:variant>
        <vt:i4>0</vt:i4>
      </vt:variant>
      <vt:variant>
        <vt:i4>5</vt:i4>
      </vt:variant>
      <vt:variant>
        <vt:lpwstr>https://www.visitbritain.org/tourism-sector-deal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inicholson</dc:creator>
  <cp:keywords/>
  <cp:lastModifiedBy>COURTNEY Alice</cp:lastModifiedBy>
  <cp:revision>5</cp:revision>
  <cp:lastPrinted>2015-07-03T12:50:00Z</cp:lastPrinted>
  <dcterms:created xsi:type="dcterms:W3CDTF">2023-12-29T09:01:00Z</dcterms:created>
  <dcterms:modified xsi:type="dcterms:W3CDTF">2024-01-04T16:18:00Z</dcterms:modified>
</cp:coreProperties>
</file>